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673139" w:rsidTr="008D55D7">
        <w:tc>
          <w:tcPr>
            <w:tcW w:w="2425" w:type="dxa"/>
          </w:tcPr>
          <w:p w:rsidR="00EC2018" w:rsidRPr="00673139" w:rsidRDefault="008D55D7" w:rsidP="00EC2018">
            <w:pPr>
              <w:pStyle w:val="NoSpacing"/>
            </w:pPr>
            <w:r w:rsidRPr="00673139">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673139">
              <w:rPr>
                <w:noProof/>
                <w:position w:val="2"/>
                <w:sz w:val="20"/>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673139" w:rsidRDefault="008D55D7" w:rsidP="00EC2018">
            <w:pPr>
              <w:pStyle w:val="NoSpacing"/>
              <w:jc w:val="center"/>
            </w:pPr>
            <w:r w:rsidRPr="00673139">
              <w:rPr>
                <w:noProof/>
                <w:spacing w:val="145"/>
                <w:sz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673139" w:rsidRDefault="008D55D7" w:rsidP="00EC2018">
            <w:pPr>
              <w:pStyle w:val="NoSpacing"/>
              <w:rPr>
                <w:sz w:val="32"/>
              </w:rPr>
            </w:pPr>
            <w:r w:rsidRPr="00673139">
              <w:rPr>
                <w:noProof/>
                <w:sz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673139" w:rsidRDefault="007C7328" w:rsidP="00EC2018">
            <w:pPr>
              <w:pStyle w:val="NoSpacing"/>
            </w:pPr>
            <w:r w:rsidRPr="00673139">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673139" w:rsidTr="008D55D7">
        <w:tc>
          <w:tcPr>
            <w:tcW w:w="11016" w:type="dxa"/>
            <w:gridSpan w:val="4"/>
          </w:tcPr>
          <w:p w:rsidR="00673139" w:rsidRPr="008D55D7" w:rsidRDefault="00673139" w:rsidP="00EC2018">
            <w:pPr>
              <w:pStyle w:val="NoSpacing"/>
              <w:rPr>
                <w:sz w:val="20"/>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Title:</w:t>
            </w:r>
          </w:p>
        </w:tc>
        <w:tc>
          <w:tcPr>
            <w:tcW w:w="8591" w:type="dxa"/>
            <w:gridSpan w:val="3"/>
          </w:tcPr>
          <w:p w:rsidR="006338A9" w:rsidRDefault="00D33C0B" w:rsidP="00EC2018">
            <w:pPr>
              <w:pStyle w:val="NoSpacing"/>
              <w:rPr>
                <w:sz w:val="24"/>
                <w:szCs w:val="24"/>
              </w:rPr>
            </w:pPr>
            <w:r>
              <w:rPr>
                <w:sz w:val="24"/>
                <w:szCs w:val="24"/>
              </w:rPr>
              <w:t>MGT3</w:t>
            </w:r>
            <w:r w:rsidR="00CE672D">
              <w:rPr>
                <w:sz w:val="24"/>
                <w:szCs w:val="24"/>
              </w:rPr>
              <w:t>47 – Incident Command Systems (ICS) Forms Review</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Date:</w:t>
            </w:r>
          </w:p>
        </w:tc>
        <w:tc>
          <w:tcPr>
            <w:tcW w:w="8591" w:type="dxa"/>
            <w:gridSpan w:val="3"/>
          </w:tcPr>
          <w:p w:rsidR="006338A9" w:rsidRDefault="007D145B" w:rsidP="00EC2018">
            <w:pPr>
              <w:pStyle w:val="NoSpacing"/>
              <w:rPr>
                <w:sz w:val="24"/>
                <w:szCs w:val="24"/>
              </w:rPr>
            </w:pPr>
            <w:r>
              <w:rPr>
                <w:sz w:val="24"/>
                <w:szCs w:val="24"/>
              </w:rPr>
              <w:t>July 2</w:t>
            </w:r>
            <w:r w:rsidR="00BA0BD6">
              <w:rPr>
                <w:sz w:val="24"/>
                <w:szCs w:val="24"/>
              </w:rPr>
              <w:t>5</w:t>
            </w:r>
            <w:r w:rsidR="00CE672D">
              <w:rPr>
                <w:sz w:val="24"/>
                <w:szCs w:val="24"/>
              </w:rPr>
              <w:t>, 2019</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Sponsor(s):</w:t>
            </w:r>
          </w:p>
        </w:tc>
        <w:tc>
          <w:tcPr>
            <w:tcW w:w="8591" w:type="dxa"/>
            <w:gridSpan w:val="3"/>
          </w:tcPr>
          <w:p w:rsidR="006338A9" w:rsidRDefault="003E3C51" w:rsidP="00EC2018">
            <w:pPr>
              <w:pStyle w:val="NoSpacing"/>
              <w:rPr>
                <w:sz w:val="24"/>
                <w:szCs w:val="24"/>
              </w:rPr>
            </w:pPr>
            <w:r w:rsidRPr="003E3C51">
              <w:rPr>
                <w:sz w:val="24"/>
              </w:rPr>
              <w:t>St. Louis Area Regional Response Systems (STARRS),</w:t>
            </w:r>
            <w:r w:rsidRPr="003E3C51">
              <w:rPr>
                <w:sz w:val="24"/>
              </w:rPr>
              <w:t xml:space="preserve"> </w:t>
            </w:r>
            <w:r w:rsidR="006338A9" w:rsidRPr="00673139">
              <w:rPr>
                <w:sz w:val="24"/>
                <w:szCs w:val="24"/>
              </w:rPr>
              <w:t>Missouri State Emergency Management Agency, Texas Engineering Extension Service (TEEX)</w:t>
            </w:r>
          </w:p>
          <w:p w:rsidR="00673139" w:rsidRPr="00FA7439" w:rsidRDefault="00673139" w:rsidP="00EC2018">
            <w:pPr>
              <w:pStyle w:val="NoSpacing"/>
              <w:rPr>
                <w:sz w:val="24"/>
                <w:szCs w:val="24"/>
              </w:rPr>
            </w:pPr>
          </w:p>
        </w:tc>
      </w:tr>
      <w:tr w:rsidR="006338A9" w:rsidRPr="00673139" w:rsidTr="008D55D7">
        <w:tc>
          <w:tcPr>
            <w:tcW w:w="2425" w:type="dxa"/>
          </w:tcPr>
          <w:p w:rsidR="006338A9" w:rsidRPr="00FE6393" w:rsidRDefault="006338A9" w:rsidP="00561168">
            <w:pPr>
              <w:pStyle w:val="NoSpacing"/>
              <w:rPr>
                <w:b/>
                <w:sz w:val="24"/>
                <w:szCs w:val="24"/>
              </w:rPr>
            </w:pPr>
            <w:r w:rsidRPr="00FE6393">
              <w:rPr>
                <w:b/>
                <w:sz w:val="24"/>
                <w:szCs w:val="24"/>
              </w:rPr>
              <w:t>Course Description:</w:t>
            </w:r>
          </w:p>
        </w:tc>
        <w:tc>
          <w:tcPr>
            <w:tcW w:w="8591" w:type="dxa"/>
            <w:gridSpan w:val="3"/>
          </w:tcPr>
          <w:p w:rsidR="00CE672D" w:rsidRPr="00CE672D" w:rsidRDefault="00CE672D" w:rsidP="00CE672D">
            <w:pPr>
              <w:pStyle w:val="NoSpacing"/>
              <w:rPr>
                <w:sz w:val="24"/>
                <w:lang w:bidi="ar-SA"/>
              </w:rPr>
            </w:pPr>
            <w:r w:rsidRPr="00CE672D">
              <w:rPr>
                <w:sz w:val="24"/>
                <w:lang w:bidi="ar-SA"/>
              </w:rPr>
              <w:t>The Incident Command (ICS) Forms Review course provides a detailed introduction to emergency response supervisors and mid- to upper-level managers to the Incident Command System (ICS) forms used in the development of an Incident Action Plan (IAP)/Emergency Operations Center-Action Plan (IAP/EOC-AP). Participants will examine the primary forms used in an IAP/EOC-AP, as well as supporting and other utility forms. In addition, participants will review the planning process and where, within that process, the forms that are filled out and by whom. The workshop includes a practical application designed to instruct participants in the development of Specific, Measurable, Action-oriented, Realistic, and Time-based (SMART) control and management objectives.</w:t>
            </w:r>
          </w:p>
          <w:p w:rsidR="00D33C0B" w:rsidRPr="00CE672D" w:rsidRDefault="00D33C0B" w:rsidP="00CE672D">
            <w:pPr>
              <w:pStyle w:val="NoSpacing"/>
              <w:rPr>
                <w:rFonts w:asciiTheme="minorHAnsi" w:hAnsiTheme="minorHAnsi" w:cstheme="minorHAnsi"/>
                <w:sz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Target Audience:</w:t>
            </w:r>
          </w:p>
        </w:tc>
        <w:tc>
          <w:tcPr>
            <w:tcW w:w="8591" w:type="dxa"/>
            <w:gridSpan w:val="3"/>
          </w:tcPr>
          <w:p w:rsidR="00CE672D" w:rsidRPr="00CE672D" w:rsidRDefault="00CE672D" w:rsidP="00CE672D">
            <w:pPr>
              <w:pStyle w:val="NoSpacing"/>
              <w:rPr>
                <w:sz w:val="24"/>
              </w:rPr>
            </w:pPr>
            <w:r w:rsidRPr="00CE672D">
              <w:rPr>
                <w:sz w:val="24"/>
              </w:rPr>
              <w:t>Public Works, Public Safety Communications (911), Public Health, Medical (Hospital), Law Enforcement, HAZMAT, Government Administrative, Fire, Emergency Medical Services (EMS), and Emergency Management</w:t>
            </w:r>
          </w:p>
          <w:p w:rsidR="00673139" w:rsidRPr="00FE6393" w:rsidRDefault="00673139" w:rsidP="00FE6393">
            <w:pPr>
              <w:pStyle w:val="NoSpacing"/>
              <w:rPr>
                <w:sz w:val="24"/>
              </w:rPr>
            </w:pPr>
          </w:p>
        </w:tc>
      </w:tr>
      <w:tr w:rsidR="006338A9" w:rsidRPr="00673139" w:rsidTr="008D55D7">
        <w:tc>
          <w:tcPr>
            <w:tcW w:w="2425" w:type="dxa"/>
          </w:tcPr>
          <w:p w:rsidR="006338A9" w:rsidRPr="003E3C51" w:rsidRDefault="006338A9" w:rsidP="003E3C51">
            <w:pPr>
              <w:pStyle w:val="NoSpacing"/>
              <w:rPr>
                <w:b/>
              </w:rPr>
            </w:pPr>
            <w:r w:rsidRPr="003E3C51">
              <w:rPr>
                <w:b/>
                <w:sz w:val="24"/>
              </w:rPr>
              <w:t>Location:</w:t>
            </w:r>
          </w:p>
        </w:tc>
        <w:tc>
          <w:tcPr>
            <w:tcW w:w="8591" w:type="dxa"/>
            <w:gridSpan w:val="3"/>
          </w:tcPr>
          <w:p w:rsidR="003E3C51" w:rsidRPr="003E3C51" w:rsidRDefault="003E3C51" w:rsidP="003E3C51">
            <w:pPr>
              <w:pStyle w:val="NoSpacing"/>
              <w:rPr>
                <w:rFonts w:eastAsia="Times New Roman" w:cs="Arial"/>
                <w:sz w:val="24"/>
                <w:lang w:bidi="ar-SA"/>
              </w:rPr>
            </w:pPr>
            <w:r w:rsidRPr="003E3C51">
              <w:rPr>
                <w:rFonts w:eastAsia="Times New Roman" w:cs="Arial"/>
                <w:sz w:val="24"/>
                <w:lang w:bidi="ar-SA"/>
              </w:rPr>
              <w:t xml:space="preserve">St. Louis County Office of Emergency Management </w:t>
            </w:r>
          </w:p>
          <w:p w:rsidR="003E3C51" w:rsidRPr="003E3C51" w:rsidRDefault="003E3C51" w:rsidP="003E3C51">
            <w:pPr>
              <w:pStyle w:val="NoSpacing"/>
              <w:rPr>
                <w:rFonts w:eastAsia="Times New Roman" w:cs="Arial"/>
                <w:sz w:val="24"/>
                <w:lang w:bidi="ar-SA"/>
              </w:rPr>
            </w:pPr>
            <w:r w:rsidRPr="003E3C51">
              <w:rPr>
                <w:rFonts w:eastAsia="Times New Roman" w:cs="Arial"/>
                <w:sz w:val="24"/>
                <w:lang w:bidi="ar-SA"/>
              </w:rPr>
              <w:t>1150 Hanna Rd</w:t>
            </w:r>
            <w:r w:rsidRPr="003E3C51">
              <w:rPr>
                <w:rFonts w:eastAsia="Times New Roman" w:cs="Arial"/>
                <w:sz w:val="24"/>
                <w:lang w:bidi="ar-SA"/>
              </w:rPr>
              <w:br/>
              <w:t xml:space="preserve">Ballwin, MO 63021 </w:t>
            </w:r>
            <w:bookmarkStart w:id="0" w:name="_GoBack"/>
            <w:bookmarkEnd w:id="0"/>
          </w:p>
          <w:p w:rsidR="00673139" w:rsidRPr="003E3C51" w:rsidRDefault="00673139" w:rsidP="003E3C51">
            <w:pPr>
              <w:pStyle w:val="NoSpacing"/>
              <w:rPr>
                <w:sz w:val="24"/>
              </w:rPr>
            </w:pPr>
          </w:p>
        </w:tc>
      </w:tr>
      <w:tr w:rsidR="00673139" w:rsidRPr="00673139" w:rsidTr="008D55D7">
        <w:tc>
          <w:tcPr>
            <w:tcW w:w="2425" w:type="dxa"/>
          </w:tcPr>
          <w:p w:rsidR="00673139" w:rsidRPr="00673139" w:rsidRDefault="00673139" w:rsidP="00EC2018">
            <w:pPr>
              <w:pStyle w:val="NoSpacing"/>
              <w:rPr>
                <w:b/>
                <w:sz w:val="24"/>
                <w:szCs w:val="24"/>
              </w:rPr>
            </w:pPr>
            <w:r w:rsidRPr="00673139">
              <w:rPr>
                <w:b/>
                <w:sz w:val="24"/>
                <w:szCs w:val="24"/>
              </w:rPr>
              <w:t>Class Limit:</w:t>
            </w:r>
          </w:p>
        </w:tc>
        <w:tc>
          <w:tcPr>
            <w:tcW w:w="8591" w:type="dxa"/>
            <w:gridSpan w:val="3"/>
          </w:tcPr>
          <w:p w:rsidR="00673139" w:rsidRDefault="00FE6393" w:rsidP="00EC2018">
            <w:pPr>
              <w:pStyle w:val="NoSpacing"/>
              <w:rPr>
                <w:sz w:val="24"/>
                <w:szCs w:val="24"/>
              </w:rPr>
            </w:pPr>
            <w:r>
              <w:rPr>
                <w:sz w:val="24"/>
                <w:szCs w:val="24"/>
              </w:rPr>
              <w:t>3</w:t>
            </w:r>
            <w:r w:rsidR="00FA7439">
              <w:rPr>
                <w:sz w:val="24"/>
                <w:szCs w:val="24"/>
              </w:rPr>
              <w:t>0</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Enroll online at:</w:t>
            </w:r>
          </w:p>
        </w:tc>
        <w:tc>
          <w:tcPr>
            <w:tcW w:w="8591" w:type="dxa"/>
            <w:gridSpan w:val="3"/>
          </w:tcPr>
          <w:p w:rsidR="003E3C51" w:rsidRDefault="003E3C51" w:rsidP="00EC2018">
            <w:pPr>
              <w:pStyle w:val="NoSpacing"/>
              <w:rPr>
                <w:rStyle w:val="Hyperlink"/>
                <w:sz w:val="24"/>
                <w:szCs w:val="24"/>
              </w:rPr>
            </w:pPr>
            <w:r w:rsidRPr="003E3C51">
              <w:rPr>
                <w:rStyle w:val="Hyperlink"/>
                <w:sz w:val="24"/>
                <w:szCs w:val="24"/>
              </w:rPr>
              <w:t>https://www.sematraining.com/courses/329/offerings/7467</w:t>
            </w:r>
          </w:p>
          <w:p w:rsidR="0081153C" w:rsidRPr="00FA7439" w:rsidRDefault="0081153C" w:rsidP="00EC2018">
            <w:pPr>
              <w:pStyle w:val="NoSpacing"/>
              <w:rPr>
                <w:sz w:val="24"/>
                <w:szCs w:val="24"/>
              </w:rPr>
            </w:pPr>
          </w:p>
        </w:tc>
      </w:tr>
      <w:tr w:rsidR="00673139" w:rsidRPr="00673139" w:rsidTr="008D55D7">
        <w:tc>
          <w:tcPr>
            <w:tcW w:w="4121" w:type="dxa"/>
            <w:gridSpan w:val="2"/>
          </w:tcPr>
          <w:p w:rsidR="00673139" w:rsidRPr="00673139" w:rsidRDefault="00673139" w:rsidP="00EC2018">
            <w:pPr>
              <w:pStyle w:val="NoSpacing"/>
              <w:rPr>
                <w:b/>
                <w:sz w:val="24"/>
                <w:szCs w:val="24"/>
              </w:rPr>
            </w:pPr>
            <w:r w:rsidRPr="00673139">
              <w:rPr>
                <w:b/>
                <w:sz w:val="24"/>
                <w:szCs w:val="24"/>
              </w:rPr>
              <w:t xml:space="preserve">For Issues or Questions Enrolling </w:t>
            </w:r>
          </w:p>
          <w:p w:rsidR="00673139" w:rsidRPr="00673139" w:rsidRDefault="00673139" w:rsidP="00EC2018">
            <w:pPr>
              <w:pStyle w:val="NoSpacing"/>
              <w:rPr>
                <w:sz w:val="24"/>
                <w:szCs w:val="24"/>
              </w:rPr>
            </w:pPr>
            <w:r w:rsidRPr="00673139">
              <w:rPr>
                <w:b/>
                <w:sz w:val="24"/>
                <w:szCs w:val="24"/>
              </w:rPr>
              <w:t>Contact:</w:t>
            </w:r>
          </w:p>
        </w:tc>
        <w:tc>
          <w:tcPr>
            <w:tcW w:w="6895" w:type="dxa"/>
            <w:gridSpan w:val="2"/>
          </w:tcPr>
          <w:p w:rsidR="00673139" w:rsidRPr="00673139" w:rsidRDefault="00673139" w:rsidP="00EC2018">
            <w:pPr>
              <w:pStyle w:val="NoSpacing"/>
              <w:rPr>
                <w:sz w:val="24"/>
                <w:szCs w:val="24"/>
              </w:rPr>
            </w:pPr>
            <w:r w:rsidRPr="00673139">
              <w:rPr>
                <w:sz w:val="24"/>
                <w:szCs w:val="24"/>
              </w:rPr>
              <w:t>Laura Norris, State Training Officer</w:t>
            </w:r>
          </w:p>
          <w:p w:rsidR="00673139" w:rsidRPr="00673139" w:rsidRDefault="00673139" w:rsidP="00EC2018">
            <w:pPr>
              <w:pStyle w:val="NoSpacing"/>
              <w:rPr>
                <w:sz w:val="24"/>
                <w:szCs w:val="24"/>
              </w:rPr>
            </w:pPr>
            <w:r w:rsidRPr="00673139">
              <w:rPr>
                <w:sz w:val="24"/>
                <w:szCs w:val="24"/>
              </w:rPr>
              <w:t>PO Box 116</w:t>
            </w:r>
          </w:p>
          <w:p w:rsidR="00673139" w:rsidRPr="00673139" w:rsidRDefault="00673139" w:rsidP="00EC2018">
            <w:pPr>
              <w:pStyle w:val="NoSpacing"/>
              <w:rPr>
                <w:sz w:val="24"/>
                <w:szCs w:val="24"/>
              </w:rPr>
            </w:pPr>
            <w:r w:rsidRPr="00673139">
              <w:rPr>
                <w:sz w:val="24"/>
                <w:szCs w:val="24"/>
              </w:rPr>
              <w:t>Jefferson City, MO  65102</w:t>
            </w:r>
          </w:p>
          <w:p w:rsidR="00673139" w:rsidRDefault="00673139" w:rsidP="00EC2018">
            <w:pPr>
              <w:pStyle w:val="NoSpacing"/>
              <w:rPr>
                <w:sz w:val="24"/>
                <w:szCs w:val="24"/>
              </w:rPr>
            </w:pPr>
            <w:r w:rsidRPr="00673139">
              <w:rPr>
                <w:sz w:val="24"/>
                <w:szCs w:val="24"/>
              </w:rPr>
              <w:t xml:space="preserve">Phone:  (573) 522-4098          </w:t>
            </w:r>
          </w:p>
          <w:p w:rsidR="00673139" w:rsidRDefault="00673139" w:rsidP="00EC2018">
            <w:pPr>
              <w:pStyle w:val="NoSpacing"/>
              <w:rPr>
                <w:sz w:val="24"/>
                <w:szCs w:val="24"/>
              </w:rPr>
            </w:pPr>
            <w:r w:rsidRPr="00673139">
              <w:rPr>
                <w:sz w:val="24"/>
                <w:szCs w:val="24"/>
              </w:rPr>
              <w:t>Fax:  (573) 526-9262</w:t>
            </w:r>
          </w:p>
          <w:p w:rsidR="00673139" w:rsidRPr="00FA7439" w:rsidRDefault="00673139" w:rsidP="00EC2018">
            <w:pPr>
              <w:pStyle w:val="NoSpacing"/>
              <w:rPr>
                <w:sz w:val="24"/>
                <w:szCs w:val="24"/>
              </w:rPr>
            </w:pPr>
          </w:p>
        </w:tc>
      </w:tr>
      <w:tr w:rsidR="006338A9" w:rsidRPr="00673139" w:rsidTr="008D55D7">
        <w:tc>
          <w:tcPr>
            <w:tcW w:w="11016" w:type="dxa"/>
            <w:gridSpan w:val="4"/>
          </w:tcPr>
          <w:p w:rsidR="00673139" w:rsidRDefault="006338A9" w:rsidP="00673139">
            <w:pPr>
              <w:pStyle w:val="NoSpacing"/>
              <w:rPr>
                <w:b/>
                <w:sz w:val="24"/>
                <w:szCs w:val="24"/>
              </w:rPr>
            </w:pPr>
            <w:r w:rsidRPr="00673139">
              <w:rPr>
                <w:b/>
                <w:sz w:val="24"/>
                <w:szCs w:val="24"/>
              </w:rPr>
              <w:t xml:space="preserve">If you need assistance or special accommodations for this training, please contact Laura Norris at </w:t>
            </w:r>
          </w:p>
          <w:p w:rsidR="006338A9" w:rsidRPr="00336ABB" w:rsidRDefault="006338A9" w:rsidP="00673139">
            <w:pPr>
              <w:pStyle w:val="NoSpacing"/>
              <w:rPr>
                <w:sz w:val="8"/>
                <w:szCs w:val="24"/>
              </w:rPr>
            </w:pPr>
            <w:r w:rsidRPr="00673139">
              <w:rPr>
                <w:b/>
                <w:sz w:val="24"/>
                <w:szCs w:val="24"/>
              </w:rPr>
              <w:t xml:space="preserve">(573) 522-4098, </w:t>
            </w:r>
            <w:hyperlink r:id="rId55">
              <w:r w:rsidRPr="00673139">
                <w:rPr>
                  <w:b/>
                  <w:color w:val="0000FF"/>
                  <w:sz w:val="24"/>
                  <w:szCs w:val="24"/>
                  <w:u w:val="single" w:color="0000FF"/>
                </w:rPr>
                <w:t>Laura.Norris@sema.dps.mo.gov</w:t>
              </w:r>
              <w:r w:rsidRPr="00673139">
                <w:rPr>
                  <w:b/>
                  <w:color w:val="0000FF"/>
                  <w:sz w:val="24"/>
                  <w:szCs w:val="24"/>
                </w:rPr>
                <w:t xml:space="preserve"> </w:t>
              </w:r>
            </w:hyperlink>
            <w:r w:rsidRPr="00673139">
              <w:rPr>
                <w:b/>
                <w:sz w:val="24"/>
                <w:szCs w:val="24"/>
              </w:rPr>
              <w:t>prior to the training date.</w:t>
            </w:r>
          </w:p>
        </w:tc>
      </w:tr>
    </w:tbl>
    <w:p w:rsidR="0036321D" w:rsidRPr="00336ABB" w:rsidRDefault="0036321D" w:rsidP="00EC2018">
      <w:pPr>
        <w:pStyle w:val="NoSpacing"/>
        <w:rPr>
          <w:sz w:val="8"/>
        </w:rPr>
      </w:pPr>
    </w:p>
    <w:sectPr w:rsidR="0036321D" w:rsidRPr="00336ABB">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1051E"/>
    <w:rsid w:val="00244D14"/>
    <w:rsid w:val="00253DC8"/>
    <w:rsid w:val="00336ABB"/>
    <w:rsid w:val="0036321D"/>
    <w:rsid w:val="003E3C51"/>
    <w:rsid w:val="004E3509"/>
    <w:rsid w:val="00561168"/>
    <w:rsid w:val="005A391B"/>
    <w:rsid w:val="006338A9"/>
    <w:rsid w:val="00673139"/>
    <w:rsid w:val="00681C3D"/>
    <w:rsid w:val="006A165A"/>
    <w:rsid w:val="007C7328"/>
    <w:rsid w:val="007D145B"/>
    <w:rsid w:val="0081153C"/>
    <w:rsid w:val="008739DD"/>
    <w:rsid w:val="008D55D7"/>
    <w:rsid w:val="008D71C5"/>
    <w:rsid w:val="00973EA6"/>
    <w:rsid w:val="00987EED"/>
    <w:rsid w:val="00B4491D"/>
    <w:rsid w:val="00BA0BD6"/>
    <w:rsid w:val="00CE672D"/>
    <w:rsid w:val="00D33C0B"/>
    <w:rsid w:val="00E22D15"/>
    <w:rsid w:val="00EC2018"/>
    <w:rsid w:val="00F75152"/>
    <w:rsid w:val="00FA7439"/>
    <w:rsid w:val="00F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CBD5"/>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88541">
      <w:bodyDiv w:val="1"/>
      <w:marLeft w:val="0"/>
      <w:marRight w:val="0"/>
      <w:marTop w:val="0"/>
      <w:marBottom w:val="0"/>
      <w:divBdr>
        <w:top w:val="none" w:sz="0" w:space="0" w:color="auto"/>
        <w:left w:val="none" w:sz="0" w:space="0" w:color="auto"/>
        <w:bottom w:val="none" w:sz="0" w:space="0" w:color="auto"/>
        <w:right w:val="none" w:sz="0" w:space="0" w:color="auto"/>
      </w:divBdr>
      <w:divsChild>
        <w:div w:id="2051178199">
          <w:marLeft w:val="0"/>
          <w:marRight w:val="0"/>
          <w:marTop w:val="0"/>
          <w:marBottom w:val="0"/>
          <w:divBdr>
            <w:top w:val="none" w:sz="0" w:space="0" w:color="auto"/>
            <w:left w:val="none" w:sz="0" w:space="0" w:color="auto"/>
            <w:bottom w:val="none" w:sz="0" w:space="0" w:color="auto"/>
            <w:right w:val="none" w:sz="0" w:space="0" w:color="auto"/>
          </w:divBdr>
          <w:divsChild>
            <w:div w:id="2005352596">
              <w:marLeft w:val="0"/>
              <w:marRight w:val="0"/>
              <w:marTop w:val="0"/>
              <w:marBottom w:val="0"/>
              <w:divBdr>
                <w:top w:val="none" w:sz="0" w:space="0" w:color="auto"/>
                <w:left w:val="none" w:sz="0" w:space="0" w:color="auto"/>
                <w:bottom w:val="none" w:sz="0" w:space="0" w:color="auto"/>
                <w:right w:val="none" w:sz="0" w:space="0" w:color="auto"/>
              </w:divBdr>
              <w:divsChild>
                <w:div w:id="165557575">
                  <w:marLeft w:val="0"/>
                  <w:marRight w:val="0"/>
                  <w:marTop w:val="0"/>
                  <w:marBottom w:val="0"/>
                  <w:divBdr>
                    <w:top w:val="none" w:sz="0" w:space="0" w:color="auto"/>
                    <w:left w:val="none" w:sz="0" w:space="0" w:color="auto"/>
                    <w:bottom w:val="none" w:sz="0" w:space="0" w:color="auto"/>
                    <w:right w:val="none" w:sz="0" w:space="0" w:color="auto"/>
                  </w:divBdr>
                  <w:divsChild>
                    <w:div w:id="1462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4113">
      <w:bodyDiv w:val="1"/>
      <w:marLeft w:val="0"/>
      <w:marRight w:val="0"/>
      <w:marTop w:val="0"/>
      <w:marBottom w:val="0"/>
      <w:divBdr>
        <w:top w:val="none" w:sz="0" w:space="0" w:color="auto"/>
        <w:left w:val="none" w:sz="0" w:space="0" w:color="auto"/>
        <w:bottom w:val="none" w:sz="0" w:space="0" w:color="auto"/>
        <w:right w:val="none" w:sz="0" w:space="0" w:color="auto"/>
      </w:divBdr>
      <w:divsChild>
        <w:div w:id="1059325813">
          <w:marLeft w:val="0"/>
          <w:marRight w:val="0"/>
          <w:marTop w:val="0"/>
          <w:marBottom w:val="0"/>
          <w:divBdr>
            <w:top w:val="none" w:sz="0" w:space="0" w:color="auto"/>
            <w:left w:val="none" w:sz="0" w:space="0" w:color="auto"/>
            <w:bottom w:val="none" w:sz="0" w:space="0" w:color="auto"/>
            <w:right w:val="none" w:sz="0" w:space="0" w:color="auto"/>
          </w:divBdr>
          <w:divsChild>
            <w:div w:id="1750230975">
              <w:marLeft w:val="0"/>
              <w:marRight w:val="0"/>
              <w:marTop w:val="0"/>
              <w:marBottom w:val="0"/>
              <w:divBdr>
                <w:top w:val="none" w:sz="0" w:space="0" w:color="auto"/>
                <w:left w:val="none" w:sz="0" w:space="0" w:color="auto"/>
                <w:bottom w:val="none" w:sz="0" w:space="0" w:color="auto"/>
                <w:right w:val="none" w:sz="0" w:space="0" w:color="auto"/>
              </w:divBdr>
              <w:divsChild>
                <w:div w:id="846868362">
                  <w:marLeft w:val="0"/>
                  <w:marRight w:val="0"/>
                  <w:marTop w:val="0"/>
                  <w:marBottom w:val="0"/>
                  <w:divBdr>
                    <w:top w:val="none" w:sz="0" w:space="0" w:color="auto"/>
                    <w:left w:val="none" w:sz="0" w:space="0" w:color="auto"/>
                    <w:bottom w:val="none" w:sz="0" w:space="0" w:color="auto"/>
                    <w:right w:val="none" w:sz="0" w:space="0" w:color="auto"/>
                  </w:divBdr>
                  <w:divsChild>
                    <w:div w:id="5274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0062">
      <w:bodyDiv w:val="1"/>
      <w:marLeft w:val="0"/>
      <w:marRight w:val="0"/>
      <w:marTop w:val="0"/>
      <w:marBottom w:val="0"/>
      <w:divBdr>
        <w:top w:val="none" w:sz="0" w:space="0" w:color="auto"/>
        <w:left w:val="none" w:sz="0" w:space="0" w:color="auto"/>
        <w:bottom w:val="none" w:sz="0" w:space="0" w:color="auto"/>
        <w:right w:val="none" w:sz="0" w:space="0" w:color="auto"/>
      </w:divBdr>
      <w:divsChild>
        <w:div w:id="1919778550">
          <w:marLeft w:val="0"/>
          <w:marRight w:val="0"/>
          <w:marTop w:val="0"/>
          <w:marBottom w:val="0"/>
          <w:divBdr>
            <w:top w:val="none" w:sz="0" w:space="0" w:color="auto"/>
            <w:left w:val="none" w:sz="0" w:space="0" w:color="auto"/>
            <w:bottom w:val="none" w:sz="0" w:space="0" w:color="auto"/>
            <w:right w:val="none" w:sz="0" w:space="0" w:color="auto"/>
          </w:divBdr>
          <w:divsChild>
            <w:div w:id="469441754">
              <w:marLeft w:val="0"/>
              <w:marRight w:val="0"/>
              <w:marTop w:val="0"/>
              <w:marBottom w:val="0"/>
              <w:divBdr>
                <w:top w:val="none" w:sz="0" w:space="0" w:color="auto"/>
                <w:left w:val="none" w:sz="0" w:space="0" w:color="auto"/>
                <w:bottom w:val="none" w:sz="0" w:space="0" w:color="auto"/>
                <w:right w:val="none" w:sz="0" w:space="0" w:color="auto"/>
              </w:divBdr>
              <w:divsChild>
                <w:div w:id="1752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8271">
      <w:bodyDiv w:val="1"/>
      <w:marLeft w:val="0"/>
      <w:marRight w:val="0"/>
      <w:marTop w:val="0"/>
      <w:marBottom w:val="0"/>
      <w:divBdr>
        <w:top w:val="none" w:sz="0" w:space="0" w:color="auto"/>
        <w:left w:val="none" w:sz="0" w:space="0" w:color="auto"/>
        <w:bottom w:val="none" w:sz="0" w:space="0" w:color="auto"/>
        <w:right w:val="none" w:sz="0" w:space="0" w:color="auto"/>
      </w:divBdr>
      <w:divsChild>
        <w:div w:id="962997237">
          <w:marLeft w:val="0"/>
          <w:marRight w:val="0"/>
          <w:marTop w:val="0"/>
          <w:marBottom w:val="0"/>
          <w:divBdr>
            <w:top w:val="none" w:sz="0" w:space="0" w:color="auto"/>
            <w:left w:val="none" w:sz="0" w:space="0" w:color="auto"/>
            <w:bottom w:val="none" w:sz="0" w:space="0" w:color="auto"/>
            <w:right w:val="none" w:sz="0" w:space="0" w:color="auto"/>
          </w:divBdr>
          <w:divsChild>
            <w:div w:id="209728387">
              <w:marLeft w:val="0"/>
              <w:marRight w:val="0"/>
              <w:marTop w:val="0"/>
              <w:marBottom w:val="0"/>
              <w:divBdr>
                <w:top w:val="none" w:sz="0" w:space="0" w:color="auto"/>
                <w:left w:val="none" w:sz="0" w:space="0" w:color="auto"/>
                <w:bottom w:val="none" w:sz="0" w:space="0" w:color="auto"/>
                <w:right w:val="none" w:sz="0" w:space="0" w:color="auto"/>
              </w:divBdr>
              <w:divsChild>
                <w:div w:id="18141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6290">
      <w:bodyDiv w:val="1"/>
      <w:marLeft w:val="0"/>
      <w:marRight w:val="0"/>
      <w:marTop w:val="0"/>
      <w:marBottom w:val="0"/>
      <w:divBdr>
        <w:top w:val="none" w:sz="0" w:space="0" w:color="auto"/>
        <w:left w:val="none" w:sz="0" w:space="0" w:color="auto"/>
        <w:bottom w:val="none" w:sz="0" w:space="0" w:color="auto"/>
        <w:right w:val="none" w:sz="0" w:space="0" w:color="auto"/>
      </w:divBdr>
      <w:divsChild>
        <w:div w:id="1062631478">
          <w:marLeft w:val="0"/>
          <w:marRight w:val="0"/>
          <w:marTop w:val="0"/>
          <w:marBottom w:val="0"/>
          <w:divBdr>
            <w:top w:val="none" w:sz="0" w:space="0" w:color="auto"/>
            <w:left w:val="none" w:sz="0" w:space="0" w:color="auto"/>
            <w:bottom w:val="none" w:sz="0" w:space="0" w:color="auto"/>
            <w:right w:val="none" w:sz="0" w:space="0" w:color="auto"/>
          </w:divBdr>
          <w:divsChild>
            <w:div w:id="161550285">
              <w:marLeft w:val="0"/>
              <w:marRight w:val="0"/>
              <w:marTop w:val="0"/>
              <w:marBottom w:val="0"/>
              <w:divBdr>
                <w:top w:val="none" w:sz="0" w:space="0" w:color="auto"/>
                <w:left w:val="none" w:sz="0" w:space="0" w:color="auto"/>
                <w:bottom w:val="none" w:sz="0" w:space="0" w:color="auto"/>
                <w:right w:val="none" w:sz="0" w:space="0" w:color="auto"/>
              </w:divBdr>
              <w:divsChild>
                <w:div w:id="1312759694">
                  <w:marLeft w:val="0"/>
                  <w:marRight w:val="0"/>
                  <w:marTop w:val="0"/>
                  <w:marBottom w:val="0"/>
                  <w:divBdr>
                    <w:top w:val="none" w:sz="0" w:space="0" w:color="auto"/>
                    <w:left w:val="none" w:sz="0" w:space="0" w:color="auto"/>
                    <w:bottom w:val="none" w:sz="0" w:space="0" w:color="auto"/>
                    <w:right w:val="none" w:sz="0" w:space="0" w:color="auto"/>
                  </w:divBdr>
                  <w:divsChild>
                    <w:div w:id="171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7168">
      <w:bodyDiv w:val="1"/>
      <w:marLeft w:val="0"/>
      <w:marRight w:val="0"/>
      <w:marTop w:val="0"/>
      <w:marBottom w:val="0"/>
      <w:divBdr>
        <w:top w:val="none" w:sz="0" w:space="0" w:color="auto"/>
        <w:left w:val="none" w:sz="0" w:space="0" w:color="auto"/>
        <w:bottom w:val="none" w:sz="0" w:space="0" w:color="auto"/>
        <w:right w:val="none" w:sz="0" w:space="0" w:color="auto"/>
      </w:divBdr>
      <w:divsChild>
        <w:div w:id="843663331">
          <w:marLeft w:val="0"/>
          <w:marRight w:val="0"/>
          <w:marTop w:val="0"/>
          <w:marBottom w:val="0"/>
          <w:divBdr>
            <w:top w:val="none" w:sz="0" w:space="0" w:color="auto"/>
            <w:left w:val="none" w:sz="0" w:space="0" w:color="auto"/>
            <w:bottom w:val="none" w:sz="0" w:space="0" w:color="auto"/>
            <w:right w:val="none" w:sz="0" w:space="0" w:color="auto"/>
          </w:divBdr>
          <w:divsChild>
            <w:div w:id="984890363">
              <w:marLeft w:val="0"/>
              <w:marRight w:val="0"/>
              <w:marTop w:val="0"/>
              <w:marBottom w:val="0"/>
              <w:divBdr>
                <w:top w:val="none" w:sz="0" w:space="0" w:color="auto"/>
                <w:left w:val="none" w:sz="0" w:space="0" w:color="auto"/>
                <w:bottom w:val="none" w:sz="0" w:space="0" w:color="auto"/>
                <w:right w:val="none" w:sz="0" w:space="0" w:color="auto"/>
              </w:divBdr>
              <w:divsChild>
                <w:div w:id="11670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4586">
      <w:bodyDiv w:val="1"/>
      <w:marLeft w:val="0"/>
      <w:marRight w:val="0"/>
      <w:marTop w:val="0"/>
      <w:marBottom w:val="0"/>
      <w:divBdr>
        <w:top w:val="none" w:sz="0" w:space="0" w:color="auto"/>
        <w:left w:val="none" w:sz="0" w:space="0" w:color="auto"/>
        <w:bottom w:val="none" w:sz="0" w:space="0" w:color="auto"/>
        <w:right w:val="none" w:sz="0" w:space="0" w:color="auto"/>
      </w:divBdr>
      <w:divsChild>
        <w:div w:id="1702050853">
          <w:marLeft w:val="0"/>
          <w:marRight w:val="0"/>
          <w:marTop w:val="0"/>
          <w:marBottom w:val="0"/>
          <w:divBdr>
            <w:top w:val="none" w:sz="0" w:space="0" w:color="auto"/>
            <w:left w:val="none" w:sz="0" w:space="0" w:color="auto"/>
            <w:bottom w:val="none" w:sz="0" w:space="0" w:color="auto"/>
            <w:right w:val="none" w:sz="0" w:space="0" w:color="auto"/>
          </w:divBdr>
          <w:divsChild>
            <w:div w:id="357246321">
              <w:marLeft w:val="0"/>
              <w:marRight w:val="0"/>
              <w:marTop w:val="0"/>
              <w:marBottom w:val="0"/>
              <w:divBdr>
                <w:top w:val="none" w:sz="0" w:space="0" w:color="auto"/>
                <w:left w:val="none" w:sz="0" w:space="0" w:color="auto"/>
                <w:bottom w:val="none" w:sz="0" w:space="0" w:color="auto"/>
                <w:right w:val="none" w:sz="0" w:space="0" w:color="auto"/>
              </w:divBdr>
              <w:divsChild>
                <w:div w:id="1277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mailto:Laura.Norris@sema.dps.mo.gov"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3</cp:revision>
  <cp:lastPrinted>2019-02-01T21:30:00Z</cp:lastPrinted>
  <dcterms:created xsi:type="dcterms:W3CDTF">2019-02-01T21:31:00Z</dcterms:created>
  <dcterms:modified xsi:type="dcterms:W3CDTF">2019-02-01T21:39:00Z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