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D33C0B" w:rsidP="00EC2018">
            <w:pPr>
              <w:pStyle w:val="NoSpacing"/>
              <w:rPr>
                <w:sz w:val="24"/>
                <w:szCs w:val="24"/>
              </w:rPr>
            </w:pPr>
            <w:r>
              <w:rPr>
                <w:sz w:val="24"/>
                <w:szCs w:val="24"/>
              </w:rPr>
              <w:t>MGT3</w:t>
            </w:r>
            <w:r w:rsidR="00561168">
              <w:rPr>
                <w:sz w:val="24"/>
                <w:szCs w:val="24"/>
              </w:rPr>
              <w:t>10 – Jurisdictional Threat and Hazard Identification and Risk Assessment</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Date:</w:t>
            </w:r>
          </w:p>
        </w:tc>
        <w:tc>
          <w:tcPr>
            <w:tcW w:w="8591" w:type="dxa"/>
            <w:gridSpan w:val="3"/>
          </w:tcPr>
          <w:p w:rsidR="006338A9" w:rsidRDefault="00561168" w:rsidP="00EC2018">
            <w:pPr>
              <w:pStyle w:val="NoSpacing"/>
              <w:rPr>
                <w:sz w:val="24"/>
                <w:szCs w:val="24"/>
              </w:rPr>
            </w:pPr>
            <w:r>
              <w:rPr>
                <w:sz w:val="24"/>
                <w:szCs w:val="24"/>
              </w:rPr>
              <w:t>October 16-17</w:t>
            </w:r>
            <w:r w:rsidR="00D33C0B">
              <w:rPr>
                <w:sz w:val="24"/>
                <w:szCs w:val="24"/>
              </w:rPr>
              <w:t xml:space="preserve">, </w:t>
            </w:r>
            <w:r w:rsidR="006338A9" w:rsidRPr="00673139">
              <w:rPr>
                <w:sz w:val="24"/>
                <w:szCs w:val="24"/>
              </w:rPr>
              <w:t>2019</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6338A9" w:rsidRDefault="006338A9" w:rsidP="00EC2018">
            <w:pPr>
              <w:pStyle w:val="NoSpacing"/>
              <w:rPr>
                <w:sz w:val="24"/>
                <w:szCs w:val="24"/>
              </w:rPr>
            </w:pPr>
            <w:r w:rsidRPr="00673139">
              <w:rPr>
                <w:sz w:val="24"/>
                <w:szCs w:val="24"/>
              </w:rPr>
              <w:t>Missouri State Emergency Management Agency, Texas Engineering Extension Service (TEEX)</w:t>
            </w:r>
          </w:p>
          <w:p w:rsidR="00673139" w:rsidRPr="00FA7439" w:rsidRDefault="00673139" w:rsidP="00EC2018">
            <w:pPr>
              <w:pStyle w:val="NoSpacing"/>
              <w:rPr>
                <w:sz w:val="24"/>
                <w:szCs w:val="24"/>
              </w:rPr>
            </w:pPr>
          </w:p>
        </w:tc>
      </w:tr>
      <w:tr w:rsidR="006338A9" w:rsidRPr="00673139" w:rsidTr="008D55D7">
        <w:tc>
          <w:tcPr>
            <w:tcW w:w="2425" w:type="dxa"/>
          </w:tcPr>
          <w:p w:rsidR="006338A9" w:rsidRPr="00561168" w:rsidRDefault="006338A9" w:rsidP="00561168">
            <w:pPr>
              <w:pStyle w:val="NoSpacing"/>
              <w:rPr>
                <w:sz w:val="24"/>
                <w:szCs w:val="24"/>
              </w:rPr>
            </w:pPr>
            <w:r w:rsidRPr="00561168">
              <w:rPr>
                <w:sz w:val="24"/>
                <w:szCs w:val="24"/>
              </w:rPr>
              <w:t>Course Description:</w:t>
            </w:r>
          </w:p>
        </w:tc>
        <w:tc>
          <w:tcPr>
            <w:tcW w:w="8591" w:type="dxa"/>
            <w:gridSpan w:val="3"/>
          </w:tcPr>
          <w:p w:rsidR="00561168" w:rsidRDefault="00561168" w:rsidP="00561168">
            <w:pPr>
              <w:pStyle w:val="NoSpacing"/>
              <w:rPr>
                <w:rFonts w:eastAsia="Times New Roman" w:cs="Arial"/>
                <w:sz w:val="24"/>
                <w:szCs w:val="24"/>
                <w:lang w:bidi="ar-SA"/>
              </w:rPr>
            </w:pPr>
            <w:r w:rsidRPr="00561168">
              <w:rPr>
                <w:rFonts w:eastAsia="Times New Roman" w:cs="Arial"/>
                <w:sz w:val="24"/>
                <w:szCs w:val="24"/>
                <w:lang w:bidi="ar-SA"/>
              </w:rPr>
              <w:t xml:space="preserve">The Jurisdictional Threat Hazard Identification and Risk Assessment (THIRA) course prepares participants to conduct a jurisdictional THIRA. Participant activities focus on the jurisdictional process for determining the ability to respond to human-caused, natural, and technological disasters. Participants will identify threats and hazards of concern, give the threats and hazards context, examine the core capabilities, set capability targets, and apply the results. At the conclusion of the course, participants will be able to: </w:t>
            </w:r>
            <w:r>
              <w:rPr>
                <w:rFonts w:eastAsia="Times New Roman" w:cs="Arial"/>
                <w:sz w:val="24"/>
                <w:szCs w:val="24"/>
                <w:lang w:bidi="ar-SA"/>
              </w:rPr>
              <w:t>-</w:t>
            </w:r>
            <w:r w:rsidRPr="00561168">
              <w:rPr>
                <w:rFonts w:eastAsia="Times New Roman" w:cs="Arial"/>
                <w:sz w:val="24"/>
                <w:szCs w:val="24"/>
                <w:lang w:bidi="ar-SA"/>
              </w:rPr>
              <w:t>Identify the major components of the</w:t>
            </w:r>
            <w:r w:rsidR="00FA7439">
              <w:rPr>
                <w:rFonts w:eastAsia="Times New Roman" w:cs="Arial"/>
                <w:sz w:val="24"/>
                <w:szCs w:val="24"/>
                <w:lang w:bidi="ar-SA"/>
              </w:rPr>
              <w:t xml:space="preserve"> </w:t>
            </w:r>
            <w:r w:rsidRPr="00561168">
              <w:rPr>
                <w:rFonts w:eastAsia="Times New Roman" w:cs="Arial"/>
                <w:sz w:val="24"/>
                <w:szCs w:val="24"/>
                <w:lang w:bidi="ar-SA"/>
              </w:rPr>
              <w:t>Threat and Hazard Identification and Risk Assessment (THIRA) process</w:t>
            </w:r>
            <w:r>
              <w:rPr>
                <w:rFonts w:eastAsia="Times New Roman" w:cs="Arial"/>
                <w:sz w:val="24"/>
                <w:szCs w:val="24"/>
                <w:lang w:bidi="ar-SA"/>
              </w:rPr>
              <w:t xml:space="preserve">. </w:t>
            </w:r>
          </w:p>
          <w:p w:rsidR="00561168" w:rsidRPr="00561168" w:rsidRDefault="00561168" w:rsidP="00561168">
            <w:pPr>
              <w:pStyle w:val="NoSpacing"/>
              <w:rPr>
                <w:rFonts w:eastAsia="Times New Roman" w:cs="Arial"/>
                <w:sz w:val="24"/>
                <w:szCs w:val="24"/>
                <w:lang w:bidi="ar-SA"/>
              </w:rPr>
            </w:pPr>
            <w:r>
              <w:rPr>
                <w:rFonts w:eastAsia="Times New Roman" w:cs="Arial"/>
                <w:sz w:val="24"/>
                <w:szCs w:val="24"/>
                <w:lang w:bidi="ar-SA"/>
              </w:rPr>
              <w:t>-</w:t>
            </w:r>
            <w:r w:rsidRPr="00561168">
              <w:rPr>
                <w:rFonts w:eastAsia="Times New Roman" w:cs="Arial"/>
                <w:sz w:val="24"/>
                <w:szCs w:val="24"/>
                <w:lang w:bidi="ar-SA"/>
              </w:rPr>
              <w:t>Conduct assessments to identify threats and hazards of concern</w:t>
            </w:r>
            <w:r>
              <w:rPr>
                <w:rFonts w:eastAsia="Times New Roman" w:cs="Arial"/>
                <w:sz w:val="24"/>
                <w:szCs w:val="24"/>
                <w:lang w:bidi="ar-SA"/>
              </w:rPr>
              <w:t>. -</w:t>
            </w:r>
            <w:r w:rsidRPr="00561168">
              <w:rPr>
                <w:rFonts w:eastAsia="Times New Roman" w:cs="Arial"/>
                <w:sz w:val="24"/>
                <w:szCs w:val="24"/>
                <w:lang w:bidi="ar-SA"/>
              </w:rPr>
              <w:t>Construct likely risk-based scenarios based on the results of a vulnerability assessment</w:t>
            </w:r>
            <w:r>
              <w:rPr>
                <w:rFonts w:eastAsia="Times New Roman" w:cs="Arial"/>
                <w:sz w:val="24"/>
                <w:szCs w:val="24"/>
                <w:lang w:bidi="ar-SA"/>
              </w:rPr>
              <w:t>. -</w:t>
            </w:r>
            <w:r w:rsidRPr="00561168">
              <w:rPr>
                <w:rFonts w:eastAsia="Times New Roman" w:cs="Arial"/>
                <w:sz w:val="24"/>
                <w:szCs w:val="24"/>
                <w:lang w:bidi="ar-SA"/>
              </w:rPr>
              <w:t>Estimate consequences for an assigned all-hazards scenario</w:t>
            </w:r>
            <w:r>
              <w:rPr>
                <w:rFonts w:eastAsia="Times New Roman" w:cs="Arial"/>
                <w:sz w:val="24"/>
                <w:szCs w:val="24"/>
                <w:lang w:bidi="ar-SA"/>
              </w:rPr>
              <w:t>. -</w:t>
            </w:r>
            <w:r w:rsidRPr="00561168">
              <w:rPr>
                <w:rFonts w:eastAsia="Times New Roman" w:cs="Arial"/>
                <w:sz w:val="24"/>
                <w:szCs w:val="24"/>
                <w:lang w:bidi="ar-SA"/>
              </w:rPr>
              <w:t>Conduct post-scenario surveys to identify jurisdictional required capabilities, compare those capabilities with current capabilities to determine shortfalls and gaps (Gap Analysis)</w:t>
            </w:r>
            <w:r>
              <w:rPr>
                <w:rFonts w:eastAsia="Times New Roman" w:cs="Arial"/>
                <w:sz w:val="24"/>
                <w:szCs w:val="24"/>
                <w:lang w:bidi="ar-SA"/>
              </w:rPr>
              <w:t>, and c</w:t>
            </w:r>
            <w:r w:rsidRPr="00561168">
              <w:rPr>
                <w:rFonts w:eastAsia="Times New Roman" w:cs="Arial"/>
                <w:sz w:val="24"/>
                <w:szCs w:val="24"/>
                <w:lang w:bidi="ar-SA"/>
              </w:rPr>
              <w:t xml:space="preserve">reate a jurisdictional strategy to reduce these shortfalls and gaps by completing a needs assessment. Prerequisites: Completion of the online courses IS-700.a: National Incident Management System (NIMS), An Introduction and AWR-160-W: WMD/Terrorism Awareness for Emergency Responders is </w:t>
            </w:r>
            <w:r w:rsidRPr="00FA7439">
              <w:rPr>
                <w:rFonts w:eastAsia="Times New Roman" w:cs="Arial"/>
                <w:sz w:val="24"/>
                <w:szCs w:val="24"/>
                <w:u w:val="single"/>
                <w:lang w:bidi="ar-SA"/>
              </w:rPr>
              <w:t>recommended, but not required</w:t>
            </w:r>
            <w:r w:rsidRPr="00561168">
              <w:rPr>
                <w:rFonts w:eastAsia="Times New Roman" w:cs="Arial"/>
                <w:sz w:val="24"/>
                <w:szCs w:val="24"/>
                <w:lang w:bidi="ar-SA"/>
              </w:rPr>
              <w:t>.</w:t>
            </w:r>
          </w:p>
          <w:p w:rsidR="00D33C0B" w:rsidRPr="00FA7439" w:rsidRDefault="00D33C0B" w:rsidP="0056116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6338A9" w:rsidRPr="00336ABB" w:rsidRDefault="00336ABB" w:rsidP="00EC2018">
            <w:pPr>
              <w:pStyle w:val="NoSpacing"/>
              <w:rPr>
                <w:sz w:val="24"/>
              </w:rPr>
            </w:pPr>
            <w:r w:rsidRPr="00336ABB">
              <w:rPr>
                <w:sz w:val="24"/>
              </w:rPr>
              <w:t>Public Health, Public Safety Communications (911), Emergency Medical Services (EMS), HAZMAT, Law Enforcement, Emergency Management, Fire, Medical (Hospital), and Public Works</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Location:</w:t>
            </w:r>
          </w:p>
        </w:tc>
        <w:tc>
          <w:tcPr>
            <w:tcW w:w="8591" w:type="dxa"/>
            <w:gridSpan w:val="3"/>
          </w:tcPr>
          <w:p w:rsidR="00336ABB" w:rsidRDefault="00336ABB" w:rsidP="00EC2018">
            <w:pPr>
              <w:pStyle w:val="NoSpacing"/>
              <w:rPr>
                <w:sz w:val="24"/>
                <w:szCs w:val="24"/>
              </w:rPr>
            </w:pPr>
            <w:r>
              <w:rPr>
                <w:sz w:val="24"/>
                <w:szCs w:val="24"/>
              </w:rPr>
              <w:t>St. Louis Fire Department</w:t>
            </w:r>
          </w:p>
          <w:p w:rsidR="00336ABB" w:rsidRDefault="00336ABB" w:rsidP="00EC2018">
            <w:pPr>
              <w:pStyle w:val="NoSpacing"/>
              <w:rPr>
                <w:sz w:val="24"/>
                <w:szCs w:val="24"/>
              </w:rPr>
            </w:pPr>
            <w:r>
              <w:rPr>
                <w:sz w:val="24"/>
                <w:szCs w:val="24"/>
              </w:rPr>
              <w:t>1421 Jefferson Ave</w:t>
            </w:r>
          </w:p>
          <w:p w:rsidR="006338A9" w:rsidRDefault="00336ABB" w:rsidP="00EC2018">
            <w:pPr>
              <w:pStyle w:val="NoSpacing"/>
              <w:rPr>
                <w:sz w:val="24"/>
                <w:szCs w:val="24"/>
              </w:rPr>
            </w:pPr>
            <w:r>
              <w:rPr>
                <w:sz w:val="24"/>
                <w:szCs w:val="24"/>
              </w:rPr>
              <w:t>St. Louis, MO  63106</w:t>
            </w:r>
          </w:p>
          <w:p w:rsidR="00673139" w:rsidRPr="00FA7439" w:rsidRDefault="00673139" w:rsidP="00EC2018">
            <w:pPr>
              <w:pStyle w:val="NoSpacing"/>
              <w:rPr>
                <w:sz w:val="24"/>
                <w:szCs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FA7439" w:rsidP="00EC2018">
            <w:pPr>
              <w:pStyle w:val="NoSpacing"/>
              <w:rPr>
                <w:sz w:val="24"/>
                <w:szCs w:val="24"/>
              </w:rPr>
            </w:pPr>
            <w:r>
              <w:rPr>
                <w:sz w:val="24"/>
                <w:szCs w:val="24"/>
              </w:rPr>
              <w:t>40</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336ABB" w:rsidRDefault="00336ABB" w:rsidP="00EC2018">
            <w:pPr>
              <w:pStyle w:val="NoSpacing"/>
              <w:rPr>
                <w:rStyle w:val="Hyperlink"/>
                <w:sz w:val="24"/>
                <w:szCs w:val="24"/>
              </w:rPr>
            </w:pPr>
            <w:r w:rsidRPr="00336ABB">
              <w:rPr>
                <w:rStyle w:val="Hyperlink"/>
                <w:sz w:val="24"/>
                <w:szCs w:val="24"/>
              </w:rPr>
              <w:t>https://www.sematraining.com/courses/94/offerings/7436</w:t>
            </w:r>
          </w:p>
          <w:p w:rsidR="0081153C" w:rsidRPr="00FA7439" w:rsidRDefault="0081153C" w:rsidP="00EC2018">
            <w:pPr>
              <w:pStyle w:val="NoSpacing"/>
              <w:rPr>
                <w:sz w:val="24"/>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FA7439" w:rsidRDefault="00673139" w:rsidP="00EC2018">
            <w:pPr>
              <w:pStyle w:val="NoSpacing"/>
              <w:rPr>
                <w:sz w:val="24"/>
                <w:szCs w:val="24"/>
              </w:rPr>
            </w:pPr>
          </w:p>
        </w:tc>
      </w:tr>
      <w:tr w:rsidR="006338A9" w:rsidRPr="00673139" w:rsidTr="008D55D7">
        <w:tc>
          <w:tcPr>
            <w:tcW w:w="11016" w:type="dxa"/>
            <w:gridSpan w:val="4"/>
          </w:tcPr>
          <w:p w:rsidR="00673139" w:rsidRDefault="006338A9" w:rsidP="00673139">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6338A9" w:rsidP="00673139">
            <w:pPr>
              <w:pStyle w:val="NoSpacing"/>
              <w:rPr>
                <w:sz w:val="8"/>
                <w:szCs w:val="24"/>
              </w:rPr>
            </w:pPr>
            <w:r w:rsidRPr="00673139">
              <w:rPr>
                <w:b/>
                <w:sz w:val="24"/>
                <w:szCs w:val="24"/>
              </w:rPr>
              <w:t xml:space="preserve">(573) 522-4098, </w:t>
            </w:r>
            <w:hyperlink r:id="rId55">
              <w:r w:rsidRPr="00673139">
                <w:rPr>
                  <w:b/>
                  <w:color w:val="0000FF"/>
                  <w:sz w:val="24"/>
                  <w:szCs w:val="24"/>
                  <w:u w:val="single" w:color="0000FF"/>
                </w:rPr>
                <w:t>Laura.Norris@sema.dps.mo.gov</w:t>
              </w:r>
              <w:r w:rsidRPr="00673139">
                <w:rPr>
                  <w:b/>
                  <w:color w:val="0000FF"/>
                  <w:sz w:val="24"/>
                  <w:szCs w:val="24"/>
                </w:rPr>
                <w:t xml:space="preserve"> </w:t>
              </w:r>
            </w:hyperlink>
            <w:r w:rsidRPr="00673139">
              <w:rPr>
                <w:b/>
                <w:sz w:val="24"/>
                <w:szCs w:val="24"/>
              </w:rPr>
              <w:t>prior to the training date.</w:t>
            </w:r>
          </w:p>
        </w:tc>
      </w:tr>
    </w:tbl>
    <w:p w:rsidR="0036321D" w:rsidRPr="00336ABB" w:rsidRDefault="0036321D" w:rsidP="00EC2018">
      <w:pPr>
        <w:pStyle w:val="NoSpacing"/>
        <w:rPr>
          <w:sz w:val="8"/>
        </w:rPr>
      </w:pPr>
      <w:bookmarkStart w:id="0" w:name="_GoBack"/>
      <w:bookmarkEnd w:id="0"/>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244D14"/>
    <w:rsid w:val="00336ABB"/>
    <w:rsid w:val="0036321D"/>
    <w:rsid w:val="00561168"/>
    <w:rsid w:val="005A391B"/>
    <w:rsid w:val="006338A9"/>
    <w:rsid w:val="00673139"/>
    <w:rsid w:val="00681C3D"/>
    <w:rsid w:val="006A165A"/>
    <w:rsid w:val="007C7328"/>
    <w:rsid w:val="0081153C"/>
    <w:rsid w:val="008D55D7"/>
    <w:rsid w:val="00973EA6"/>
    <w:rsid w:val="00B4491D"/>
    <w:rsid w:val="00D33C0B"/>
    <w:rsid w:val="00E22D15"/>
    <w:rsid w:val="00EC2018"/>
    <w:rsid w:val="00FA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9DF3"/>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333</Words>
  <Characters>2060</Characters>
  <Application>Microsoft Office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4</cp:revision>
  <cp:lastPrinted>2019-01-14T21:31:00Z</cp:lastPrinted>
  <dcterms:created xsi:type="dcterms:W3CDTF">2019-01-14T20:59:00Z</dcterms:created>
  <dcterms:modified xsi:type="dcterms:W3CDTF">2019-01-14T21:57:00Z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